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全市政务服务首批应用“电子身份证”</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事项清单</w:t>
      </w:r>
    </w:p>
    <w:p>
      <w:pPr>
        <w:jc w:val="center"/>
        <w:rPr>
          <w:rFonts w:hint="eastAsia" w:ascii="黑体" w:hAnsi="黑体" w:eastAsia="黑体" w:cs="黑体"/>
          <w:sz w:val="44"/>
          <w:szCs w:val="44"/>
          <w:lang w:val="en-US" w:eastAsia="zh-CN"/>
        </w:rPr>
      </w:pPr>
      <w:bookmarkStart w:id="0" w:name="_GoBack"/>
      <w:bookmarkEnd w:id="0"/>
      <w:r>
        <w:rPr>
          <w:rFonts w:hint="eastAsia" w:ascii="黑体" w:hAnsi="黑体" w:eastAsia="黑体" w:cs="黑体"/>
          <w:sz w:val="44"/>
          <w:szCs w:val="44"/>
          <w:lang w:val="en-US" w:eastAsia="zh-CN"/>
        </w:rPr>
        <w:t>（桓台县293项）</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sectPr>
          <w:footerReference r:id="rId3" w:type="default"/>
          <w:pgSz w:w="11906" w:h="16838"/>
          <w:pgMar w:top="1440" w:right="1800" w:bottom="1440" w:left="1800" w:header="851" w:footer="992" w:gutter="0"/>
          <w:cols w:space="425" w:num="1"/>
          <w:docGrid w:type="lines" w:linePitch="312" w:charSpace="0"/>
        </w:sectPr>
      </w:pPr>
    </w:p>
    <w:tbl>
      <w:tblPr>
        <w:tblStyle w:val="4"/>
        <w:tblW w:w="403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0"/>
        <w:gridCol w:w="3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企业法人设立登记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企业法人变更登记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企业法人注销登记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公司及分公司设立登记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公司及分公司变更登记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公司及分公司注销登记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个体工商户设立登记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个体工商户变更登记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个体工商户注销登记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药品零售经营许可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护士执业注册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医疗机构设置备案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医疗广告证明核发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放射工作人员证办理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新建、改建、扩建公共场所卫生审查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粮食收购资格取得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粮食收购资格的延续与变更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粮食收购资格的注销与取消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放射诊疗许可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供水单位卫生许可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医疗机构从事母婴保健技术服务许可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从事母婴保健技术服务许可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乡村医生执业注册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一般医疗机构及执业许可的变更、注销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医疗机构设置及执业许可（新设立）、重大敏感单位的变更、注销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民办非企业单位成立登记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民办非企业单位成立申请预审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民办非企业单位成立登记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民办非企业单位变更名称登记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民办非企业单位变更业务主管单位登记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民办非企业单位变更业务范围登记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民办非企业单位变更开办资金登记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民办非企业单位变更法定代表人登记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民办非企业单位变更住所登记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民办非企业单位章程核准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实施学历教育、学前教育、自学考试助学及其他文化教育的民办学校筹设审批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实施学历教育、学前教育、自学考试助学及其他文化教育的民办学校设立审批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实施学历教育、学前教育、自学考试助学及其他文化教育的民办学校分立审批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实施学历教育、学前教育、自学考试助学及其他文化教育的民办学校合并审批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实施学历教育、学前教育、自学考试助学及其他文化教育的民办学校变更名称审批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实施学历教育、学前教育、自学考试助学及其他文化教育的民办学校变更举办者审批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实施学历教育、学前教育、自学考试助学及其他文化教育的民办学校变更层次类别审批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实施学历教育、学前教育、自学考试助学及其他文化教育的民办学校终止审批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中介机构从事代理记账业务审批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社会团体成立登记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社会团体成立申请预审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社会团体成立大会事先备案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社会团体成立登记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社会团体变更住所登记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社会团体变更注册资金登记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社会团体变更业务主管单位登记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社会团体变更业名称登记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社会团体变更业务范围登记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社会团体章程核准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基金会设立申请预审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基金会变更名称登记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基金会变更法定代表人登记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基金会变更住所变更登记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基金会变更业务范围登记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基金会变更原始基金登记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基金会变更业务主管单位登记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基金会章程核准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在宗教活动场所内改建或者新建建筑物审批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劳务派遣经营许可变更单位名称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劳务派遣经营许可变更住所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劳务派遣经营许可变更法定代表人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劳务派遣经营许可有效期届满延续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劳务派遣经营许可证遗失补办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劳务派遣经营许可证注销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民办职业技能培训机构申请筹设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民办职业技能培训机构申请正式设立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民办职业技能培训机构变更学校名称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民办职业技能培训机构变更学校地址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民办职业技能培训机构变更培训专业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民办职业技能培训机构有效期届满延续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民办职业技能培训机构许可证、批复文件遗失补办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歌舞娱乐场所设立审批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娱乐场所设立审批（变更法人）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娱乐场所设立审批（延续）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娱乐场所设立审批（注销）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游艺娱乐场所设立审批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娱乐场所设立审批（变更名称）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娱乐场所改建、扩建或变更场地、主要设施、投资人员、经营许可证载明事项审批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经营高危险性体育项目许可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举办健身气功活动审批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设立健身气功站点审批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体育类民办非企业单位设立登记前的审查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体育类民办非企业单位变更登记前的审查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体育类民办非企业单位注销登记前的审查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道路客运站经营许可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在公路用地范围内设置非公路标志许可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文艺表演团体申请从事营业性演出活动许可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文艺表演团体申请从事营业性演出活动许可（变更演员）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文艺表演团体申请从事营业性演出活动许可（变更名称、住所、法定代表人或主要负责人）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文艺表演团体申请从事营业性演出活动许可（延续）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文艺表演团体申请从事营业性演出活动许可（注销）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互联网上网服务营业场所经营单位从事互联网上网服务经营活动许可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电影放映单位设立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出版物零售单位设立、变更审批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文艺表演团体、个体演员举办营业性演出审批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经营性人力资源服务机构从事职业中介活动许可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占用、挖掘公路或公路改线的建设工程许可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在农村公路用地范围内架设、埋设管线、电缆等设施许可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在公路上农村公路增设平面交叉口许可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跨越、穿越公路修建桥梁、渡槽或者架设、埋设管线等设施的，以及在公路用地范围内架设、埋设管线、电缆等设施许可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在农村公路两侧建筑控制区内埋设管线、电缆等设施许可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危险货物运输经营以外的道路货物运输经营许可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普通机动车驾驶员培训经营许可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机动车驾驶员培训教练场经营许可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慈善组织认定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新建和扩建经营性公墓、农村公益性墓地审批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三侨考生中考照顾手续审核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3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生鲜乳收购许可证核发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3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3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兽药经营许可证核发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3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3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3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3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乡村兽医登记证核发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3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污水处理经营许可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3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建设项目使用林地许可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3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3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建设项目临时使用林地许可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3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3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林木种子生产经营许可证核发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3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3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执业兽医注册或备案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3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3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3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动物检疫许可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开具职工住房公积金缴存证明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住房公积金异地转移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住房公积金同城转移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住房公积金个人账户信息变更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住房公积金个人账户设立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支付经济适用房限价房首付款提取住房公积金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在原籍利用宅基地置换还迁房提取住房公积金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纳入本市城镇居民最低生活保障范围的职工家庭成员（职工本人、配偶及未婚子女）提取住房公积金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家庭成员（职工本人、配偶及未婚子女）发生重大疾病造成家庭生活严重困难提取住房公积金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家庭成员（职工本人、配偶及未婚子女）发生交通事故、医疗事故、工伤事故等突发事件造成家庭生活严重困难提取住房公积金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既有住宅加装电梯提取住房公积金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辞职失业提取住房公积金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死亡或被宣告死亡提取住房公积金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租赁公共租赁住房提取住房公积金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租赁自住住房提取住房公积金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偿还购房贷款本息提取住房公积金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出境定居提取住房公积金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完全丧失劳动能力，并与单位终止劳动关系提取住房公积金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离休、退休提取住房公积金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大修自住住房提取住房公积金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建造、翻建自住住房提取住房公积金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购买自住住房提取住房公积金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参保登记信息变更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打印参保缴费证明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修改门诊慢性病签约定点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医疗保险个人账户一次性支付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打印个人账户对账单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医疗保险关系转移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医保报销情况查询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劳动用工备案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工伤认定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企业集体合同、工资集体协议审查备案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企业裁减人员方案备案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企业执行最低工资标准备案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社会保障卡领取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社会保障卡临时挂失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社会保障卡补换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社会保障卡密码重置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就业创业职业培训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家庭服务业促进就业工作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一次性创业补贴申领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一次性创业岗位开发补贴申领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个人申请创业担保贷款资格审核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小微企业申请创业担保贷款资格审核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就业困难人员认定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公益性岗位补贴申领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灵活就业人员申领社会保险补贴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用人单位吸纳就业困难人员申领社保补贴和岗位补贴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个人申领职业培训补贴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培训机构代领职业培训补贴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个人申领职业技能鉴定补贴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培训机构代领职业技能鉴定补贴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家政服务业从业人员意外伤害保险补贴申领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青年见习补贴申领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小微企业吸纳高校毕业生社保补贴申领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单位就业（失业）登记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个体经营或灵活就业人员就业登记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无就业经历人员失业登记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个体经营或灵活就业人员失业登记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单位就业转失业人员失业登记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“山东惠才卡”办理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流动人员人事档案接收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流动人员人事档案材料收集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流动人员人事档案借（查）阅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流动人员人事档案转出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依据档案记载出具相关证明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网上发布招聘信息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网上发布求职信息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就业报到证调整手续办理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就业报到证改派手续办理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工伤医疗（康复）待遇核定支付（含住院伙食补助费核定支付）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异地工伤医疗（康复）待遇核定支付（含交通食宿费核定支付）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伤残待遇核定支付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工亡待遇核定支付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工伤辅助器具配置（更换）费用核定支付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工伤职工转诊转院申请确认（工伤职工异地就医登记备案）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工伤保险待遇变更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失业保险金核定支付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失业保险一次性待遇核定支付（死亡）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失业保险一次性待遇核定支付（生育）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失业保险技能提升补贴核定支付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失业保险稳岗补贴核定支付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代缴基本医疗保险费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企业职工基本养老保险个人账户一次性待遇申领（退休人员死亡）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企业职工基本养老保险一次性待遇申领（在职）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企业离退休人员丧葬补助金、抚恤金申领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企业离退休人员供养直系亲属生活困难补助核定支付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机关事业单位工作人员养老保险个人账户一次性待遇申领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养老保险待遇领取资格认证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社会保险待遇暂停拨付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社会保险待遇恢复拨付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养老保险待遇终止拨付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机关事业单位养老保险待遇核定支付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企业养老保险待遇核定支付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居民养老保险注销登记及一次性待遇核定支付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城乡居民养老保险待遇申请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居民养老保险待遇核定支付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单位参保证明查询打印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个人参保缴费证明查询打印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个人权益记录查询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待遇领取证明查询打印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参保人员失业保险关系迁移证明打印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企业养老保险关系转出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企业养老保险临时账户转出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机关事业单位养老保险关系转出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企业养老保险关系转入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企业养老保险临时账户转入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机关事业单位养老保险关系转入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退役军人养老保险关系转入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随军家属养老保险关系转入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居民基本养老保险关系转移（转出）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居民基本养老保险关系接续（转入）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社会保险费的缴纳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企业社会保险缴费申报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机关事业单位社会保险缴费申报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企业社会保险费补缴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机关事业单位社会保险费补缴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企业社会保险费清退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机关事业单位社会保险费清退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企业社会保险登记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机关事业单位社会保险登记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企业职工参保登记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机关事业单位工作人员参保登记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参保单位社会保险注销登记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单位（项目）基本信息变更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个人基本信息变更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待遇发放账号信息维护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居民养老保险参保登记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工程建设项目办理工伤保险参保登记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参保人员达到法定退休年龄领取基本养老保险待遇资格确认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参保人员达到法定退休年龄领取基本养老保险待遇资格确认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社会保险基金监督举报受理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专业技术人员职业资格证书发放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硕博补贴及企业负责人引才补贴</w:t>
            </w:r>
          </w:p>
        </w:tc>
      </w:tr>
    </w:tbl>
    <w:p/>
    <w:sectPr>
      <w:type w:val="continuous"/>
      <w:pgSz w:w="11906" w:h="16838"/>
      <w:pgMar w:top="1440" w:right="1800" w:bottom="1440"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451D61"/>
    <w:rsid w:val="3A0B3472"/>
    <w:rsid w:val="5C9753D5"/>
    <w:rsid w:val="5CF03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边</cp:lastModifiedBy>
  <cp:lastPrinted>2020-05-13T01:01:00Z</cp:lastPrinted>
  <dcterms:modified xsi:type="dcterms:W3CDTF">2020-05-14T06:48:43Z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